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584896E" w:rsidR="00943E0D" w:rsidRPr="00F65616" w:rsidRDefault="00F875FE" w:rsidP="00AA6DBD">
      <w:pPr>
        <w:numPr>
          <w:ilvl w:val="0"/>
          <w:numId w:val="1"/>
        </w:numPr>
        <w:spacing w:line="360" w:lineRule="auto"/>
        <w:rPr>
          <w:rFonts w:ascii="Arial" w:hAnsi="Arial" w:cs="Arial"/>
          <w:color w:val="808080"/>
          <w:sz w:val="20"/>
          <w:szCs w:val="20"/>
        </w:rPr>
      </w:pPr>
      <w:r>
        <w:rPr>
          <w:rFonts w:ascii="Arial" w:hAnsi="Arial"/>
          <w:color w:val="808080"/>
          <w:sz w:val="20"/>
          <w:szCs w:val="20"/>
        </w:rPr>
        <w:t>Blum’s new MERIVOBOX box system is based on a platform concept</w:t>
      </w:r>
    </w:p>
    <w:p w14:paraId="01003DB3" w14:textId="00D5A8C3" w:rsidR="00943E0D" w:rsidRPr="00E07763" w:rsidRDefault="0096491F" w:rsidP="00AA6DBD">
      <w:pPr>
        <w:pStyle w:val="Listenabsatz"/>
        <w:numPr>
          <w:ilvl w:val="0"/>
          <w:numId w:val="1"/>
        </w:numPr>
        <w:spacing w:line="360" w:lineRule="auto"/>
        <w:ind w:left="714" w:right="28" w:hanging="357"/>
        <w:rPr>
          <w:rFonts w:ascii="Arial" w:hAnsi="Arial" w:cs="Arial"/>
          <w:color w:val="808080"/>
          <w:sz w:val="20"/>
          <w:szCs w:val="20"/>
        </w:rPr>
      </w:pPr>
      <w:r>
        <w:rPr>
          <w:rFonts w:ascii="Arial" w:hAnsi="Arial"/>
          <w:color w:val="808080"/>
          <w:sz w:val="20"/>
          <w:szCs w:val="20"/>
        </w:rPr>
        <w:t>Variety of drawer side options for maximum design freedom</w:t>
      </w:r>
    </w:p>
    <w:p w14:paraId="4134F358" w14:textId="242D66F9" w:rsidR="003B6DB6" w:rsidRPr="00B15A7A" w:rsidRDefault="00807208" w:rsidP="00AA6DBD">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Standardised assembly reduces complexity</w:t>
      </w:r>
    </w:p>
    <w:p w14:paraId="0B11C7AB" w14:textId="2915B7B2" w:rsidR="00183A51" w:rsidRPr="00B15A7A" w:rsidRDefault="00183A51" w:rsidP="00AA6DBD">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143C762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3D8A6E02" w:rsidR="1CED830D" w:rsidRPr="00D4455C" w:rsidRDefault="00F875FE" w:rsidP="00AA6DBD">
      <w:pPr>
        <w:spacing w:line="360" w:lineRule="auto"/>
        <w:rPr>
          <w:rFonts w:ascii="Arial" w:hAnsi="Arial" w:cs="Arial"/>
          <w:b/>
          <w:bCs/>
          <w:sz w:val="28"/>
          <w:szCs w:val="28"/>
        </w:rPr>
      </w:pPr>
      <w:r>
        <w:rPr>
          <w:rFonts w:ascii="Arial" w:hAnsi="Arial"/>
          <w:b/>
          <w:bCs/>
          <w:sz w:val="28"/>
          <w:szCs w:val="28"/>
        </w:rPr>
        <w:t>MERIVOBOX - the new box platform by Blum</w:t>
      </w:r>
    </w:p>
    <w:p w14:paraId="738416C4" w14:textId="5B400A33" w:rsidR="00183A51" w:rsidRPr="00AC6416" w:rsidRDefault="00002810" w:rsidP="00AA6DBD">
      <w:pPr>
        <w:spacing w:line="360" w:lineRule="auto"/>
        <w:rPr>
          <w:rFonts w:ascii="Arial" w:hAnsi="Arial" w:cs="Arial"/>
          <w:b/>
          <w:bCs/>
        </w:rPr>
      </w:pPr>
      <w:r>
        <w:rPr>
          <w:rFonts w:ascii="Arial" w:hAnsi="Arial"/>
          <w:b/>
          <w:bCs/>
        </w:rPr>
        <w:t>A multitude of pull-out ideas with a single box system</w:t>
      </w:r>
    </w:p>
    <w:p w14:paraId="7DF08C2A" w14:textId="77777777" w:rsidR="00AA6DBD" w:rsidRDefault="00AA6DBD" w:rsidP="00AA6DBD">
      <w:pPr>
        <w:spacing w:line="360" w:lineRule="auto"/>
        <w:rPr>
          <w:rFonts w:ascii="Arial" w:hAnsi="Arial" w:cs="Arial"/>
          <w:color w:val="000000" w:themeColor="text1"/>
          <w:sz w:val="20"/>
          <w:szCs w:val="20"/>
        </w:rPr>
      </w:pPr>
    </w:p>
    <w:p w14:paraId="2D6A5BC2" w14:textId="33A5E28A" w:rsidR="00183A51" w:rsidRDefault="1CED830D" w:rsidP="00AA6DBD">
      <w:pPr>
        <w:spacing w:line="360" w:lineRule="auto"/>
        <w:rPr>
          <w:rFonts w:ascii="Arial" w:hAnsi="Arial" w:cs="Arial"/>
          <w:b/>
          <w:bCs/>
          <w:color w:val="000000" w:themeColor="text1"/>
          <w:sz w:val="20"/>
          <w:szCs w:val="20"/>
        </w:rPr>
      </w:pPr>
      <w:r>
        <w:rPr>
          <w:rFonts w:ascii="Arial" w:hAnsi="Arial"/>
          <w:color w:val="000000" w:themeColor="text1"/>
          <w:sz w:val="20"/>
          <w:szCs w:val="20"/>
        </w:rPr>
        <w:t>Hoechst, Austria - May 2019.</w:t>
      </w:r>
      <w:r>
        <w:rPr>
          <w:rFonts w:ascii="Arial" w:hAnsi="Arial"/>
          <w:b/>
          <w:bCs/>
          <w:color w:val="000000" w:themeColor="text1"/>
          <w:sz w:val="20"/>
          <w:szCs w:val="20"/>
        </w:rPr>
        <w:t xml:space="preserve"> </w:t>
      </w:r>
      <w:r>
        <w:rPr>
          <w:rFonts w:ascii="Arial" w:hAnsi="Arial"/>
          <w:b/>
          <w:color w:val="000000" w:themeColor="text1"/>
          <w:sz w:val="20"/>
          <w:szCs w:val="20"/>
        </w:rPr>
        <w:t>MERIVOBOX gives manufacturers the possibility to offer their customers a diverse pull-out range based on one box system.</w:t>
      </w:r>
      <w:r>
        <w:rPr>
          <w:rFonts w:ascii="Arial" w:hAnsi="Arial"/>
          <w:b/>
          <w:bCs/>
          <w:color w:val="000000" w:themeColor="text1"/>
          <w:sz w:val="20"/>
          <w:szCs w:val="20"/>
        </w:rPr>
        <w:t xml:space="preserve"> </w:t>
      </w:r>
      <w:r>
        <w:rPr>
          <w:rFonts w:ascii="Arial" w:hAnsi="Arial"/>
          <w:b/>
          <w:sz w:val="20"/>
          <w:szCs w:val="20"/>
        </w:rPr>
        <w:t>Closed drawer sides or gallery, continuous metal sides or design elements? You’ve got it with just one cabinet profile and the same fixing position for all applications and with just one front and the same drilling pattern for all applications.</w:t>
      </w:r>
      <w:r>
        <w:rPr>
          <w:rFonts w:ascii="Arial" w:hAnsi="Arial"/>
          <w:b/>
          <w:bCs/>
          <w:color w:val="000000" w:themeColor="text1"/>
          <w:sz w:val="20"/>
          <w:szCs w:val="20"/>
        </w:rPr>
        <w:t xml:space="preserve"> A platform concept without compromise by Blum.</w:t>
      </w:r>
    </w:p>
    <w:p w14:paraId="3B153045" w14:textId="77777777" w:rsidR="00AA6DBD" w:rsidRDefault="00AA6DBD" w:rsidP="00AA6DBD">
      <w:pPr>
        <w:spacing w:line="360" w:lineRule="auto"/>
        <w:rPr>
          <w:rFonts w:ascii="Arial" w:hAnsi="Arial" w:cs="Arial"/>
          <w:sz w:val="20"/>
          <w:szCs w:val="20"/>
        </w:rPr>
      </w:pPr>
    </w:p>
    <w:p w14:paraId="573DB171" w14:textId="6B174302" w:rsidR="681D871B" w:rsidRDefault="00F72F94" w:rsidP="00AA6DBD">
      <w:pPr>
        <w:spacing w:line="360" w:lineRule="auto"/>
        <w:rPr>
          <w:rFonts w:ascii="Arial" w:hAnsi="Arial" w:cs="Arial"/>
          <w:sz w:val="20"/>
          <w:szCs w:val="20"/>
        </w:rPr>
      </w:pPr>
      <w:r>
        <w:rPr>
          <w:rFonts w:ascii="Arial" w:hAnsi="Arial"/>
          <w:sz w:val="20"/>
          <w:szCs w:val="20"/>
        </w:rPr>
        <w:t xml:space="preserve">Fittings manufacturer Blum will be presenting its new MERIVOBOX box system at </w:t>
      </w:r>
      <w:proofErr w:type="spellStart"/>
      <w:r>
        <w:rPr>
          <w:rFonts w:ascii="Arial" w:hAnsi="Arial"/>
          <w:i/>
          <w:sz w:val="20"/>
          <w:szCs w:val="20"/>
        </w:rPr>
        <w:t>interzum</w:t>
      </w:r>
      <w:proofErr w:type="spellEnd"/>
      <w:r>
        <w:rPr>
          <w:rFonts w:ascii="Arial" w:hAnsi="Arial"/>
          <w:sz w:val="20"/>
          <w:szCs w:val="20"/>
        </w:rPr>
        <w:t xml:space="preserve"> 2019 which allows you to create a broad range with just a few components. No matter which pull-out model you opt for, assembly is always simple and adjustment always the same. The new box system is based on a platform concept. At the heart of the system is the cabinet profile with one fixing position for all applications. Thanks to its special L-shape, the runner system boasts enhanced vertical stability and high load bearing capacities.</w:t>
      </w:r>
    </w:p>
    <w:p w14:paraId="767281D5" w14:textId="77777777" w:rsidR="00AA6DBD" w:rsidRDefault="00AA6DBD" w:rsidP="00AA6DBD">
      <w:pPr>
        <w:spacing w:line="360" w:lineRule="auto"/>
        <w:rPr>
          <w:rFonts w:ascii="Arial" w:hAnsi="Arial" w:cs="Arial"/>
          <w:sz w:val="20"/>
          <w:szCs w:val="20"/>
        </w:rPr>
      </w:pPr>
    </w:p>
    <w:p w14:paraId="34C27862" w14:textId="21EBCDFA" w:rsidR="00137B64" w:rsidRDefault="00137B64" w:rsidP="00AA6DBD">
      <w:pPr>
        <w:spacing w:line="360" w:lineRule="auto"/>
        <w:rPr>
          <w:rFonts w:ascii="Arial" w:hAnsi="Arial" w:cs="Arial"/>
          <w:sz w:val="20"/>
          <w:szCs w:val="20"/>
        </w:rPr>
      </w:pPr>
      <w:r>
        <w:rPr>
          <w:rFonts w:ascii="Arial" w:hAnsi="Arial"/>
          <w:b/>
          <w:bCs/>
          <w:sz w:val="20"/>
          <w:szCs w:val="20"/>
        </w:rPr>
        <w:t>Distinctive drawer sides, standardised assembly</w:t>
      </w:r>
      <w:r>
        <w:rPr>
          <w:rFonts w:ascii="Arial" w:hAnsi="Arial"/>
          <w:b/>
          <w:sz w:val="20"/>
          <w:szCs w:val="20"/>
        </w:rPr>
        <w:br/>
      </w:r>
      <w:r>
        <w:rPr>
          <w:rFonts w:ascii="Arial" w:hAnsi="Arial"/>
          <w:sz w:val="20"/>
          <w:szCs w:val="20"/>
        </w:rPr>
        <w:t xml:space="preserve">The box system has a distinctive drawer side design. All drawer side options have an unmistakable design element: a design line that produces beautiful light reflections on the drawer side.   Maximum design potential is offered by MERIVOBOX drawer side height M - as a drawer and as a base for all modular high fronted pull-out options. The platform interface makes it easy to add a variety of accessories: gallery, gallery and design element, BOXCOVER with glass or closed metal side with BOXCAP. For those who are keen to create a sleek closed look, Blum offers MERIVOBOX pure, the monolithic high fronted pull-out option with a continuous metal drawer side. </w:t>
      </w:r>
    </w:p>
    <w:p w14:paraId="6E49C490" w14:textId="77777777" w:rsidR="00AA6DBD" w:rsidRPr="00BE5D5F" w:rsidRDefault="00AA6DBD" w:rsidP="00AA6DBD">
      <w:pPr>
        <w:spacing w:line="360" w:lineRule="auto"/>
        <w:rPr>
          <w:rFonts w:ascii="Arial" w:hAnsi="Arial" w:cs="Arial"/>
          <w:sz w:val="20"/>
          <w:szCs w:val="20"/>
          <w:lang w:val="en-US"/>
        </w:rPr>
      </w:pPr>
    </w:p>
    <w:p w14:paraId="65458029" w14:textId="1F06B2DD" w:rsidR="0090389F" w:rsidRDefault="001A3A73" w:rsidP="00AA6DBD">
      <w:pPr>
        <w:spacing w:line="360" w:lineRule="auto"/>
        <w:rPr>
          <w:rFonts w:ascii="Arial" w:hAnsi="Arial" w:cs="Arial"/>
          <w:sz w:val="20"/>
          <w:szCs w:val="20"/>
        </w:rPr>
      </w:pPr>
      <w:r>
        <w:rPr>
          <w:rFonts w:ascii="Arial" w:hAnsi="Arial"/>
          <w:b/>
          <w:bCs/>
          <w:sz w:val="20"/>
          <w:szCs w:val="20"/>
        </w:rPr>
        <w:t>Convincing functionality and well-thought-out assembly</w:t>
      </w:r>
      <w:r>
        <w:rPr>
          <w:rFonts w:ascii="Arial" w:hAnsi="Arial"/>
          <w:sz w:val="20"/>
          <w:szCs w:val="20"/>
        </w:rPr>
        <w:br/>
        <w:t xml:space="preserve">Blum </w:t>
      </w:r>
      <w:proofErr w:type="gramStart"/>
      <w:r>
        <w:rPr>
          <w:rFonts w:ascii="Arial" w:hAnsi="Arial"/>
          <w:sz w:val="20"/>
          <w:szCs w:val="20"/>
        </w:rPr>
        <w:t>provides</w:t>
      </w:r>
      <w:proofErr w:type="gramEnd"/>
      <w:r>
        <w:rPr>
          <w:rFonts w:ascii="Arial" w:hAnsi="Arial"/>
          <w:sz w:val="20"/>
          <w:szCs w:val="20"/>
        </w:rPr>
        <w:t xml:space="preserve"> top functionality to ensure that MERIVOBOX inspires a furniture lifetime.  Low-friction nylon rollers and the synchronisation of drawer profile and roller carriage deliver a feather-light glide. Thanks to interfaces for additional components, MERIVOBOX can also be retrofitted with motion technologies and side stabilisation </w:t>
      </w:r>
      <w:proofErr w:type="gramStart"/>
      <w:r>
        <w:rPr>
          <w:rFonts w:ascii="Arial" w:hAnsi="Arial"/>
          <w:sz w:val="20"/>
          <w:szCs w:val="20"/>
        </w:rPr>
        <w:t>at a later date</w:t>
      </w:r>
      <w:proofErr w:type="gramEnd"/>
      <w:r>
        <w:rPr>
          <w:rFonts w:ascii="Arial" w:hAnsi="Arial"/>
          <w:sz w:val="20"/>
          <w:szCs w:val="20"/>
        </w:rPr>
        <w:t xml:space="preserve">. Standardised adjustment, fronts that can simply be clipped on and off, precise zero position - all these features make assembly quick and easy. The new box system simplifies furniture manufacturing and yet gives you the possibility to create a broad range of pull-outs. MERIVOBOX will be presented for the first time at </w:t>
      </w:r>
      <w:proofErr w:type="spellStart"/>
      <w:r>
        <w:rPr>
          <w:rFonts w:ascii="Arial" w:hAnsi="Arial"/>
          <w:i/>
          <w:sz w:val="20"/>
          <w:szCs w:val="20"/>
        </w:rPr>
        <w:t>interzum</w:t>
      </w:r>
      <w:proofErr w:type="spellEnd"/>
      <w:r>
        <w:rPr>
          <w:rFonts w:ascii="Arial" w:hAnsi="Arial"/>
          <w:sz w:val="20"/>
          <w:szCs w:val="20"/>
        </w:rPr>
        <w:t xml:space="preserve"> 2019. Blum is currently building special production facilities for the new box system.</w:t>
      </w:r>
    </w:p>
    <w:p w14:paraId="5F088726" w14:textId="316CADFC" w:rsidR="00AA6DBD" w:rsidRDefault="00AA6DBD" w:rsidP="00AA6DBD">
      <w:pPr>
        <w:spacing w:line="360" w:lineRule="auto"/>
        <w:rPr>
          <w:rFonts w:ascii="Arial" w:hAnsi="Arial" w:cs="Arial"/>
          <w:sz w:val="20"/>
          <w:szCs w:val="20"/>
        </w:rPr>
      </w:pPr>
      <w:bookmarkStart w:id="0" w:name="_GoBack"/>
      <w:bookmarkEnd w:id="0"/>
    </w:p>
    <w:p w14:paraId="315B7663" w14:textId="71E91125" w:rsidR="00AA6DBD" w:rsidRDefault="00AA6DBD" w:rsidP="00AA6DBD">
      <w:pPr>
        <w:spacing w:line="360" w:lineRule="auto"/>
        <w:rPr>
          <w:rFonts w:ascii="Arial" w:hAnsi="Arial" w:cs="Arial"/>
          <w:sz w:val="18"/>
          <w:szCs w:val="18"/>
        </w:rPr>
      </w:pPr>
      <w:r>
        <w:rPr>
          <w:rFonts w:ascii="Arial" w:hAnsi="Arial"/>
          <w:sz w:val="18"/>
          <w:szCs w:val="18"/>
        </w:rPr>
        <w:t xml:space="preserve">Number of characters: </w:t>
      </w:r>
      <w:r w:rsidR="00BE5D5F">
        <w:rPr>
          <w:rFonts w:ascii="Arial" w:hAnsi="Arial"/>
          <w:sz w:val="18"/>
          <w:szCs w:val="18"/>
        </w:rPr>
        <w:t>2.598</w:t>
      </w:r>
      <w:r>
        <w:rPr>
          <w:rFonts w:ascii="Arial" w:hAnsi="Arial"/>
          <w:sz w:val="18"/>
          <w:szCs w:val="18"/>
        </w:rPr>
        <w:t xml:space="preserve"> (incl. spaces), number of words: </w:t>
      </w:r>
      <w:r w:rsidR="00BE5D5F">
        <w:rPr>
          <w:rFonts w:ascii="Arial" w:hAnsi="Arial"/>
          <w:sz w:val="18"/>
          <w:szCs w:val="18"/>
        </w:rPr>
        <w:t>410</w:t>
      </w:r>
    </w:p>
    <w:p w14:paraId="790CE388" w14:textId="77777777" w:rsidR="00AA6DBD" w:rsidRPr="007E2EB8" w:rsidRDefault="00AA6DBD" w:rsidP="00AA6DBD">
      <w:pPr>
        <w:spacing w:line="360" w:lineRule="auto"/>
        <w:rPr>
          <w:rFonts w:ascii="Arial" w:hAnsi="Arial" w:cs="Arial"/>
          <w:sz w:val="20"/>
          <w:szCs w:val="20"/>
        </w:rPr>
      </w:pPr>
    </w:p>
    <w:p w14:paraId="3F7503CC" w14:textId="48E1F5E8" w:rsidR="00183A51" w:rsidRDefault="00183A51" w:rsidP="00AA6DBD">
      <w:pPr>
        <w:keepLines/>
        <w:autoSpaceDE w:val="0"/>
        <w:autoSpaceDN w:val="0"/>
        <w:adjustRightInd w:val="0"/>
        <w:rPr>
          <w:rFonts w:ascii="Arial" w:hAnsi="Arial" w:cs="Arial"/>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2"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4"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6"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8" w:history="1">
        <w:r>
          <w:rPr>
            <w:rStyle w:val="Hyperlink"/>
            <w:rFonts w:ascii="Arial Hebrew Light" w:hAnsi="Arial Hebrew Light"/>
            <w:sz w:val="20"/>
            <w:szCs w:val="20"/>
          </w:rPr>
          <w:t>www.linkedin.com/company/julius-blum-gmbh</w:t>
        </w:r>
      </w:hyperlink>
    </w:p>
    <w:p w14:paraId="071F78D7" w14:textId="6D109D3A" w:rsidR="00183A51" w:rsidRPr="00BE5D5F" w:rsidRDefault="00183A51" w:rsidP="00AA6DBD">
      <w:pPr>
        <w:spacing w:line="360" w:lineRule="auto"/>
        <w:rPr>
          <w:rFonts w:ascii="Arial" w:hAnsi="Arial" w:cs="Arial"/>
          <w:sz w:val="18"/>
          <w:szCs w:val="18"/>
        </w:rPr>
      </w:pPr>
    </w:p>
    <w:tbl>
      <w:tblPr>
        <w:tblW w:w="9214" w:type="dxa"/>
        <w:tblCellMar>
          <w:top w:w="85" w:type="dxa"/>
          <w:left w:w="0" w:type="dxa"/>
          <w:bottom w:w="85" w:type="dxa"/>
          <w:right w:w="0" w:type="dxa"/>
        </w:tblCellMar>
        <w:tblLook w:val="04A0" w:firstRow="1" w:lastRow="0" w:firstColumn="1" w:lastColumn="0" w:noHBand="0" w:noVBand="1"/>
      </w:tblPr>
      <w:tblGrid>
        <w:gridCol w:w="4282"/>
        <w:gridCol w:w="4932"/>
      </w:tblGrid>
      <w:tr w:rsidR="00183A51" w:rsidRPr="00E62D87" w14:paraId="1615D2CD" w14:textId="77777777" w:rsidTr="00AD083C">
        <w:trPr>
          <w:cantSplit/>
        </w:trPr>
        <w:tc>
          <w:tcPr>
            <w:tcW w:w="4282" w:type="dxa"/>
            <w:shd w:val="clear" w:color="auto" w:fill="auto"/>
          </w:tcPr>
          <w:p w14:paraId="5D6B72DF" w14:textId="61DD39F6" w:rsidR="00183A51" w:rsidRPr="00C85871" w:rsidRDefault="00603C01" w:rsidP="00AA6DBD">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7F05757E" wp14:editId="6D9306FD">
                  <wp:extent cx="2160000" cy="1618267"/>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um_MVX0015.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18267"/>
                          </a:xfrm>
                          <a:prstGeom prst="rect">
                            <a:avLst/>
                          </a:prstGeom>
                        </pic:spPr>
                      </pic:pic>
                    </a:graphicData>
                  </a:graphic>
                </wp:inline>
              </w:drawing>
            </w:r>
            <w:r w:rsidR="00944307">
              <w:rPr>
                <w:rFonts w:ascii="Arial" w:hAnsi="Arial"/>
                <w:color w:val="000000"/>
                <w:sz w:val="18"/>
                <w:szCs w:val="18"/>
              </w:rPr>
              <w:br/>
            </w:r>
          </w:p>
        </w:tc>
        <w:tc>
          <w:tcPr>
            <w:tcW w:w="4932" w:type="dxa"/>
            <w:shd w:val="clear" w:color="auto" w:fill="auto"/>
          </w:tcPr>
          <w:p w14:paraId="7810D1B1" w14:textId="2FE2BB35" w:rsidR="00E627BD" w:rsidRDefault="00183A51" w:rsidP="00AA6DBD">
            <w:pPr>
              <w:spacing w:line="360" w:lineRule="auto"/>
              <w:rPr>
                <w:rFonts w:ascii="Arial" w:hAnsi="Arial" w:cs="Arial"/>
                <w:color w:val="000000"/>
                <w:sz w:val="18"/>
                <w:szCs w:val="18"/>
              </w:rPr>
            </w:pPr>
            <w:r>
              <w:rPr>
                <w:rFonts w:ascii="Arial" w:hAnsi="Arial"/>
                <w:color w:val="000000"/>
                <w:sz w:val="18"/>
                <w:szCs w:val="18"/>
              </w:rPr>
              <w:t>(Photo: Blum_</w:t>
            </w:r>
            <w:r w:rsidR="00603C01">
              <w:rPr>
                <w:rFonts w:ascii="Arial" w:hAnsi="Arial"/>
                <w:color w:val="000000"/>
                <w:sz w:val="18"/>
                <w:szCs w:val="18"/>
              </w:rPr>
              <w:t>MVX0015</w:t>
            </w:r>
            <w:r>
              <w:rPr>
                <w:rFonts w:ascii="Arial" w:hAnsi="Arial"/>
                <w:color w:val="000000"/>
                <w:sz w:val="18"/>
                <w:szCs w:val="18"/>
              </w:rPr>
              <w:t>)</w:t>
            </w:r>
          </w:p>
          <w:p w14:paraId="5DDD80FF" w14:textId="77777777" w:rsidR="00AA6DBD" w:rsidRPr="00BE5D5F" w:rsidRDefault="00AA6DBD" w:rsidP="00AA6DBD">
            <w:pPr>
              <w:spacing w:line="360" w:lineRule="auto"/>
              <w:rPr>
                <w:rFonts w:ascii="Arial" w:hAnsi="Arial" w:cs="Arial"/>
                <w:color w:val="000000"/>
                <w:sz w:val="18"/>
                <w:szCs w:val="18"/>
                <w:lang w:val="en-US"/>
              </w:rPr>
            </w:pPr>
          </w:p>
          <w:p w14:paraId="38685872" w14:textId="226C026D" w:rsidR="00183A51" w:rsidRPr="00C85871" w:rsidRDefault="009F239F" w:rsidP="00AA6DBD">
            <w:pPr>
              <w:spacing w:line="360" w:lineRule="auto"/>
              <w:rPr>
                <w:rFonts w:ascii="Arial" w:hAnsi="Arial" w:cs="Arial"/>
                <w:color w:val="000000"/>
                <w:sz w:val="18"/>
                <w:szCs w:val="18"/>
              </w:rPr>
            </w:pPr>
            <w:r>
              <w:rPr>
                <w:rFonts w:ascii="Arial" w:hAnsi="Arial"/>
                <w:color w:val="000000"/>
                <w:sz w:val="18"/>
                <w:szCs w:val="18"/>
              </w:rPr>
              <w:t>MERIVOBOX, the new box system by Blum is unmistakable thanks to its distinctive design and broad range of options</w:t>
            </w:r>
          </w:p>
        </w:tc>
      </w:tr>
      <w:tr w:rsidR="00B026A6" w:rsidRPr="007E2EB8" w14:paraId="208B582D" w14:textId="77777777" w:rsidTr="00AD083C">
        <w:trPr>
          <w:cantSplit/>
        </w:trPr>
        <w:tc>
          <w:tcPr>
            <w:tcW w:w="4282" w:type="dxa"/>
            <w:shd w:val="clear" w:color="auto" w:fill="auto"/>
          </w:tcPr>
          <w:p w14:paraId="5B06857B" w14:textId="4F924A87" w:rsidR="00B026A6" w:rsidRPr="00942A07" w:rsidRDefault="00603C01" w:rsidP="00AA6DBD">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3A41F65C" wp14:editId="121B71A3">
                  <wp:extent cx="2160000" cy="154423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lum_MVX001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544237"/>
                          </a:xfrm>
                          <a:prstGeom prst="rect">
                            <a:avLst/>
                          </a:prstGeom>
                        </pic:spPr>
                      </pic:pic>
                    </a:graphicData>
                  </a:graphic>
                </wp:inline>
              </w:drawing>
            </w:r>
            <w:r w:rsidR="00694540">
              <w:rPr>
                <w:rFonts w:ascii="Arial" w:hAnsi="Arial"/>
                <w:color w:val="000000"/>
                <w:sz w:val="18"/>
                <w:szCs w:val="18"/>
              </w:rPr>
              <w:br/>
            </w:r>
          </w:p>
        </w:tc>
        <w:tc>
          <w:tcPr>
            <w:tcW w:w="4932" w:type="dxa"/>
            <w:shd w:val="clear" w:color="auto" w:fill="auto"/>
          </w:tcPr>
          <w:p w14:paraId="3E666377" w14:textId="60616ECD" w:rsidR="00B026A6" w:rsidRDefault="00B026A6" w:rsidP="00AA6DBD">
            <w:pPr>
              <w:spacing w:line="360" w:lineRule="auto"/>
              <w:rPr>
                <w:rFonts w:ascii="Arial" w:hAnsi="Arial" w:cs="Arial"/>
                <w:color w:val="000000"/>
                <w:sz w:val="18"/>
                <w:szCs w:val="18"/>
              </w:rPr>
            </w:pPr>
            <w:r>
              <w:rPr>
                <w:rFonts w:ascii="Arial" w:hAnsi="Arial"/>
                <w:color w:val="000000"/>
                <w:sz w:val="18"/>
                <w:szCs w:val="18"/>
              </w:rPr>
              <w:t>(Photo: Blum_</w:t>
            </w:r>
            <w:r w:rsidR="00603C01">
              <w:rPr>
                <w:rFonts w:ascii="Arial" w:hAnsi="Arial"/>
                <w:color w:val="000000"/>
                <w:sz w:val="18"/>
                <w:szCs w:val="18"/>
              </w:rPr>
              <w:t>MVX0011</w:t>
            </w:r>
            <w:r>
              <w:rPr>
                <w:rFonts w:ascii="Arial" w:hAnsi="Arial"/>
                <w:color w:val="000000"/>
                <w:sz w:val="18"/>
                <w:szCs w:val="18"/>
              </w:rPr>
              <w:t>)</w:t>
            </w:r>
          </w:p>
          <w:p w14:paraId="4D5E1402" w14:textId="77777777" w:rsidR="00AA6DBD" w:rsidRDefault="00AA6DBD" w:rsidP="00AA6DBD">
            <w:pPr>
              <w:spacing w:line="360" w:lineRule="auto"/>
              <w:rPr>
                <w:rFonts w:ascii="Arial" w:hAnsi="Arial" w:cs="Arial"/>
                <w:color w:val="000000"/>
                <w:sz w:val="18"/>
                <w:szCs w:val="18"/>
              </w:rPr>
            </w:pPr>
          </w:p>
          <w:p w14:paraId="243BADE8" w14:textId="0AB9D23C" w:rsidR="00B026A6" w:rsidRPr="00C85871" w:rsidRDefault="00B026A6" w:rsidP="00AA6DBD">
            <w:pPr>
              <w:spacing w:line="360" w:lineRule="auto"/>
              <w:rPr>
                <w:rFonts w:ascii="Arial" w:hAnsi="Arial" w:cs="Arial"/>
                <w:color w:val="000000"/>
                <w:sz w:val="18"/>
                <w:szCs w:val="18"/>
              </w:rPr>
            </w:pPr>
            <w:r>
              <w:rPr>
                <w:rFonts w:ascii="Arial" w:hAnsi="Arial"/>
                <w:color w:val="000000"/>
                <w:sz w:val="18"/>
                <w:szCs w:val="18"/>
              </w:rPr>
              <w:t>One cabinet profile with one fixing position for all applications and many different pull-out options - a platform concept without compromise by Blum</w:t>
            </w:r>
          </w:p>
        </w:tc>
      </w:tr>
    </w:tbl>
    <w:p w14:paraId="42C8DED5" w14:textId="5D86EEEA" w:rsidR="00183A51" w:rsidRDefault="00183A51" w:rsidP="00AA6DBD">
      <w:pPr>
        <w:spacing w:line="360" w:lineRule="auto"/>
        <w:rPr>
          <w:rFonts w:ascii="Arial" w:hAnsi="Arial" w:cs="Arial"/>
          <w:sz w:val="18"/>
          <w:szCs w:val="18"/>
        </w:rPr>
      </w:pPr>
      <w:r>
        <w:rPr>
          <w:rFonts w:ascii="Arial" w:hAnsi="Arial"/>
          <w:b/>
          <w:sz w:val="18"/>
          <w:szCs w:val="18"/>
        </w:rPr>
        <w:t>Reference number:</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2019_Merivobox</w:t>
      </w:r>
    </w:p>
    <w:p w14:paraId="0B801297" w14:textId="77777777" w:rsidR="00AA6DBD" w:rsidRDefault="00AA6DBD" w:rsidP="00AA6DBD">
      <w:pPr>
        <w:spacing w:line="360" w:lineRule="auto"/>
        <w:rPr>
          <w:rFonts w:ascii="Arial" w:hAnsi="Arial" w:cs="Arial"/>
          <w:b/>
          <w:bCs/>
          <w:sz w:val="20"/>
          <w:szCs w:val="20"/>
        </w:rPr>
      </w:pPr>
    </w:p>
    <w:p w14:paraId="2F197629" w14:textId="3B717AC8" w:rsidR="00183A51" w:rsidRDefault="00183A51" w:rsidP="00AA6DBD">
      <w:pPr>
        <w:spacing w:line="360" w:lineRule="auto"/>
        <w:rPr>
          <w:rFonts w:ascii="Arial" w:hAnsi="Arial" w:cs="Arial"/>
          <w:b/>
          <w:bCs/>
          <w:sz w:val="20"/>
          <w:szCs w:val="20"/>
        </w:rPr>
      </w:pPr>
      <w:r>
        <w:rPr>
          <w:rFonts w:ascii="Arial" w:hAnsi="Arial"/>
          <w:b/>
          <w:bCs/>
          <w:sz w:val="20"/>
          <w:szCs w:val="20"/>
        </w:rPr>
        <w:t>For questions please contact:</w:t>
      </w:r>
    </w:p>
    <w:p w14:paraId="7ED6C221" w14:textId="63C5262D" w:rsidR="00183A51" w:rsidRPr="00BE5D5F" w:rsidRDefault="3877935C" w:rsidP="00AA6DBD">
      <w:pPr>
        <w:spacing w:line="360" w:lineRule="auto"/>
        <w:rPr>
          <w:rFonts w:ascii="Arial" w:hAnsi="Arial" w:cs="Arial"/>
          <w:sz w:val="20"/>
          <w:szCs w:val="20"/>
          <w:lang w:val="de-AT"/>
        </w:rPr>
      </w:pPr>
      <w:r w:rsidRPr="00BE5D5F">
        <w:rPr>
          <w:rFonts w:ascii="Arial" w:hAnsi="Arial"/>
          <w:sz w:val="20"/>
          <w:szCs w:val="20"/>
          <w:lang w:val="de-AT"/>
        </w:rPr>
        <w:t xml:space="preserve">Stefan Baumann: T +43 5578 705-2605; E </w:t>
      </w:r>
      <w:hyperlink r:id="rId21">
        <w:r w:rsidRPr="00BE5D5F">
          <w:rPr>
            <w:rStyle w:val="Hyperlink"/>
            <w:rFonts w:ascii="Arial" w:hAnsi="Arial"/>
            <w:sz w:val="20"/>
            <w:szCs w:val="20"/>
            <w:lang w:val="de-AT"/>
          </w:rPr>
          <w:t>presseinfo@blum.com</w:t>
        </w:r>
      </w:hyperlink>
    </w:p>
    <w:p w14:paraId="0FE277E2" w14:textId="77777777" w:rsidR="00183A51" w:rsidRPr="00BE5D5F" w:rsidRDefault="00183A51" w:rsidP="00AA6DBD">
      <w:pPr>
        <w:spacing w:line="360" w:lineRule="auto"/>
        <w:rPr>
          <w:rFonts w:ascii="Arial" w:hAnsi="Arial" w:cs="Arial"/>
          <w:sz w:val="20"/>
          <w:szCs w:val="20"/>
          <w:lang w:val="de-AT"/>
        </w:rPr>
      </w:pPr>
      <w:r w:rsidRPr="00BE5D5F">
        <w:rPr>
          <w:rFonts w:ascii="Arial" w:hAnsi="Arial"/>
          <w:sz w:val="20"/>
          <w:szCs w:val="20"/>
          <w:lang w:val="de-AT"/>
        </w:rPr>
        <w:t>Julius Blum GmbH</w:t>
      </w:r>
      <w:r w:rsidRPr="00BE5D5F">
        <w:rPr>
          <w:rFonts w:ascii="Arial" w:hAnsi="Arial"/>
          <w:sz w:val="20"/>
          <w:szCs w:val="20"/>
          <w:lang w:val="de-AT"/>
        </w:rPr>
        <w:br/>
        <w:t>Industriestr. 1</w:t>
      </w:r>
      <w:r w:rsidRPr="00BE5D5F">
        <w:rPr>
          <w:rFonts w:ascii="Arial" w:hAnsi="Arial"/>
          <w:sz w:val="20"/>
          <w:szCs w:val="20"/>
          <w:lang w:val="de-AT"/>
        </w:rPr>
        <w:br/>
        <w:t>6973 Hoechst, Austria</w:t>
      </w:r>
      <w:bookmarkStart w:id="1" w:name="_Hlk516056811"/>
    </w:p>
    <w:p w14:paraId="3A671BB9" w14:textId="77777777" w:rsidR="00AA6DBD" w:rsidRPr="00BE5D5F" w:rsidRDefault="00AA6DBD" w:rsidP="00AA6DBD">
      <w:pPr>
        <w:spacing w:line="360" w:lineRule="auto"/>
        <w:rPr>
          <w:rFonts w:ascii="Arial" w:hAnsi="Arial" w:cs="Arial"/>
          <w:b/>
          <w:sz w:val="20"/>
          <w:szCs w:val="20"/>
          <w:lang w:val="de-AT"/>
        </w:rPr>
      </w:pPr>
    </w:p>
    <w:p w14:paraId="7E1DD15F" w14:textId="4B55ECB8" w:rsidR="00183A51" w:rsidRDefault="00183A51" w:rsidP="00AA6DBD">
      <w:pPr>
        <w:spacing w:line="360" w:lineRule="auto"/>
        <w:rPr>
          <w:rFonts w:ascii="Arial" w:hAnsi="Arial" w:cs="Arial"/>
          <w:color w:val="0000FF"/>
          <w:spacing w:val="3"/>
          <w:sz w:val="20"/>
          <w:szCs w:val="20"/>
          <w:u w:val="single"/>
        </w:rPr>
      </w:pPr>
      <w:r>
        <w:rPr>
          <w:rFonts w:ascii="Arial" w:hAnsi="Arial"/>
          <w:b/>
          <w:sz w:val="20"/>
          <w:szCs w:val="20"/>
        </w:rPr>
        <w:t>More press releases and digital press packs</w:t>
      </w:r>
      <w:r>
        <w:rPr>
          <w:rFonts w:ascii="Arial" w:hAnsi="Arial"/>
          <w:sz w:val="20"/>
          <w:szCs w:val="20"/>
        </w:rPr>
        <w:t xml:space="preserve"> at</w:t>
      </w:r>
      <w:r>
        <w:rPr>
          <w:rFonts w:ascii="Arial" w:hAnsi="Arial"/>
          <w:b/>
          <w:sz w:val="20"/>
          <w:szCs w:val="20"/>
        </w:rPr>
        <w:t xml:space="preserve"> </w:t>
      </w:r>
      <w:hyperlink r:id="rId22" w:history="1">
        <w:r>
          <w:rPr>
            <w:rStyle w:val="Hyperlink"/>
            <w:rFonts w:ascii="Arial" w:hAnsi="Arial"/>
            <w:sz w:val="20"/>
            <w:szCs w:val="20"/>
          </w:rPr>
          <w:t>https://www.blum.com/at/de/unternehmen/presse/</w:t>
        </w:r>
      </w:hyperlink>
    </w:p>
    <w:p w14:paraId="58F61329" w14:textId="209F499F" w:rsidR="00183A51" w:rsidRDefault="00183A51" w:rsidP="00AA6DBD">
      <w:pPr>
        <w:spacing w:line="360" w:lineRule="auto"/>
        <w:rPr>
          <w:rFonts w:ascii="Arial" w:hAnsi="Arial" w:cs="Arial"/>
          <w:sz w:val="20"/>
          <w:szCs w:val="20"/>
        </w:rPr>
      </w:pPr>
      <w:r>
        <w:rPr>
          <w:rFonts w:ascii="Arial" w:hAnsi="Arial"/>
          <w:b/>
          <w:sz w:val="20"/>
          <w:szCs w:val="20"/>
        </w:rPr>
        <w:t>Photos:</w:t>
      </w:r>
      <w:r>
        <w:rPr>
          <w:rFonts w:ascii="Arial" w:hAnsi="Arial"/>
          <w:sz w:val="20"/>
          <w:szCs w:val="20"/>
        </w:rPr>
        <w:t xml:space="preserve"> Free for publication (please cite source)</w:t>
      </w:r>
      <w:bookmarkEnd w:id="1"/>
    </w:p>
    <w:p w14:paraId="19D82232" w14:textId="77777777" w:rsidR="00AA6DBD" w:rsidRDefault="00AA6DBD" w:rsidP="00AA6DBD">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 xml:space="preserve">Manufacturer and distributor of furniture fittings: </w:t>
            </w:r>
          </w:p>
          <w:p w14:paraId="553A8B12" w14:textId="77777777" w:rsidR="00183A51" w:rsidRPr="006D1653" w:rsidRDefault="00183A51" w:rsidP="00AA6DBD">
            <w:pPr>
              <w:spacing w:line="360" w:lineRule="auto"/>
              <w:rPr>
                <w:rFonts w:ascii="Arial" w:hAnsi="Arial" w:cs="Arial"/>
                <w:b/>
                <w:sz w:val="20"/>
                <w:szCs w:val="20"/>
              </w:rPr>
            </w:pPr>
            <w:r>
              <w:rPr>
                <w:rFonts w:ascii="Arial" w:hAnsi="Arial"/>
                <w:sz w:val="20"/>
                <w:szCs w:val="20"/>
              </w:rPr>
              <w:t>Lift, hinge, pull-out and motion technologies supported by assembly devices and e-services</w:t>
            </w:r>
          </w:p>
          <w:p w14:paraId="41F62441"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 xml:space="preserve">Production sites: </w:t>
            </w:r>
            <w:r>
              <w:rPr>
                <w:rFonts w:ascii="Arial" w:hAnsi="Arial"/>
                <w:sz w:val="20"/>
                <w:szCs w:val="20"/>
              </w:rPr>
              <w:t>8 plants in Vorarlberg</w:t>
            </w:r>
            <w:r>
              <w:rPr>
                <w:rFonts w:ascii="Arial" w:hAnsi="Arial"/>
                <w:b/>
                <w:sz w:val="20"/>
                <w:szCs w:val="20"/>
              </w:rPr>
              <w:t xml:space="preserve">, </w:t>
            </w:r>
            <w:r>
              <w:rPr>
                <w:rFonts w:ascii="Arial" w:hAnsi="Arial"/>
                <w:sz w:val="20"/>
                <w:szCs w:val="20"/>
              </w:rPr>
              <w:t>additional sites in the USA, Brazil and Poland</w:t>
            </w:r>
          </w:p>
          <w:p w14:paraId="1AD9AEFA"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Employees:</w:t>
            </w:r>
            <w:r>
              <w:rPr>
                <w:rFonts w:ascii="Arial" w:hAnsi="Arial"/>
                <w:sz w:val="20"/>
                <w:szCs w:val="20"/>
              </w:rPr>
              <w:t xml:space="preserve"> 7,600 worldwide, 5,800 in Vorarlberg</w:t>
            </w:r>
          </w:p>
          <w:p w14:paraId="2C1A6CBC" w14:textId="77777777" w:rsidR="00183A51" w:rsidRPr="006D1653" w:rsidRDefault="00183A51" w:rsidP="00AA6DBD">
            <w:pPr>
              <w:spacing w:line="360" w:lineRule="auto"/>
              <w:rPr>
                <w:rFonts w:ascii="Arial" w:hAnsi="Arial" w:cs="Arial"/>
                <w:sz w:val="20"/>
                <w:szCs w:val="20"/>
              </w:rPr>
            </w:pPr>
            <w:r>
              <w:rPr>
                <w:rFonts w:ascii="Arial" w:hAnsi="Arial"/>
                <w:b/>
                <w:sz w:val="20"/>
                <w:szCs w:val="20"/>
              </w:rPr>
              <w:t xml:space="preserve">Turnover in the 2017/2018 financial year: </w:t>
            </w:r>
            <w:r>
              <w:rPr>
                <w:rFonts w:ascii="Arial" w:hAnsi="Arial"/>
                <w:sz w:val="20"/>
                <w:szCs w:val="20"/>
              </w:rPr>
              <w:t>1,839.42 mill. euros</w:t>
            </w:r>
          </w:p>
          <w:p w14:paraId="0CCA3FD1" w14:textId="77777777" w:rsidR="00183A51" w:rsidRPr="006D1653" w:rsidRDefault="00183A51" w:rsidP="00AA6DBD">
            <w:pPr>
              <w:spacing w:line="360" w:lineRule="auto"/>
              <w:rPr>
                <w:rFonts w:ascii="Arial" w:hAnsi="Arial" w:cs="Arial"/>
                <w:b/>
                <w:sz w:val="20"/>
                <w:szCs w:val="20"/>
              </w:rPr>
            </w:pPr>
            <w:r>
              <w:rPr>
                <w:rFonts w:ascii="Arial" w:hAnsi="Arial"/>
                <w:b/>
                <w:sz w:val="20"/>
                <w:szCs w:val="20"/>
              </w:rPr>
              <w:t>Share of foreign sales:</w:t>
            </w:r>
            <w:r>
              <w:rPr>
                <w:rFonts w:ascii="Arial" w:hAnsi="Arial"/>
                <w:sz w:val="20"/>
                <w:szCs w:val="20"/>
              </w:rPr>
              <w:t xml:space="preserve"> 97%</w:t>
            </w:r>
          </w:p>
          <w:p w14:paraId="45FEEE65" w14:textId="77777777" w:rsidR="00183A51" w:rsidRPr="006D1653" w:rsidRDefault="00183A51" w:rsidP="00AA6DBD">
            <w:pPr>
              <w:spacing w:line="360" w:lineRule="auto"/>
              <w:rPr>
                <w:rFonts w:ascii="Arial" w:hAnsi="Arial" w:cs="Arial"/>
                <w:sz w:val="20"/>
                <w:szCs w:val="20"/>
              </w:rPr>
            </w:pPr>
            <w:r>
              <w:rPr>
                <w:rFonts w:ascii="Arial" w:hAnsi="Arial"/>
                <w:b/>
                <w:sz w:val="20"/>
                <w:szCs w:val="20"/>
              </w:rPr>
              <w:t>Subsidiaries and representative offices:</w:t>
            </w:r>
            <w:r>
              <w:rPr>
                <w:rFonts w:ascii="Arial" w:hAnsi="Arial"/>
                <w:sz w:val="20"/>
                <w:szCs w:val="20"/>
              </w:rPr>
              <w:t xml:space="preserve"> 30 </w:t>
            </w:r>
          </w:p>
          <w:p w14:paraId="600C7EBE" w14:textId="77777777" w:rsidR="00183A51" w:rsidRPr="006D1653" w:rsidRDefault="00183A51" w:rsidP="00AA6DBD">
            <w:pPr>
              <w:spacing w:line="360" w:lineRule="auto"/>
              <w:rPr>
                <w:rFonts w:ascii="Arial" w:hAnsi="Arial" w:cs="Arial"/>
                <w:sz w:val="20"/>
                <w:szCs w:val="20"/>
              </w:rPr>
            </w:pPr>
            <w:r>
              <w:rPr>
                <w:rFonts w:ascii="Arial" w:hAnsi="Arial"/>
                <w:b/>
                <w:sz w:val="20"/>
                <w:szCs w:val="20"/>
              </w:rPr>
              <w:t>Worldwide deliveries:</w:t>
            </w:r>
            <w:r>
              <w:rPr>
                <w:rFonts w:ascii="Arial" w:hAnsi="Arial"/>
                <w:sz w:val="20"/>
                <w:szCs w:val="20"/>
              </w:rPr>
              <w:t xml:space="preserve"> More than 120 markets around the globe </w:t>
            </w:r>
          </w:p>
          <w:p w14:paraId="5A6727FF" w14:textId="77777777" w:rsidR="00183A51" w:rsidRPr="006D1653" w:rsidRDefault="00183A51" w:rsidP="00AA6DBD">
            <w:pPr>
              <w:spacing w:line="360" w:lineRule="auto"/>
              <w:rPr>
                <w:rFonts w:ascii="Arial" w:hAnsi="Arial" w:cs="Arial"/>
                <w:i/>
                <w:sz w:val="20"/>
                <w:szCs w:val="20"/>
              </w:rPr>
            </w:pPr>
            <w:r>
              <w:rPr>
                <w:rFonts w:ascii="Arial" w:hAnsi="Arial"/>
                <w:i/>
                <w:sz w:val="20"/>
                <w:szCs w:val="20"/>
              </w:rPr>
              <w:t>As of: 1 July 2018</w:t>
            </w:r>
          </w:p>
        </w:tc>
      </w:tr>
    </w:tbl>
    <w:p w14:paraId="4E47C1E7" w14:textId="6E5AE8D4" w:rsidR="007F5A72" w:rsidRDefault="007F5A72" w:rsidP="00AA6DBD">
      <w:pPr>
        <w:spacing w:line="360" w:lineRule="auto"/>
      </w:pPr>
    </w:p>
    <w:sectPr w:rsidR="007F5A72" w:rsidSect="00A73A42">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04359" w14:textId="77777777" w:rsidR="00FA2DFD" w:rsidRDefault="00FA2DFD">
      <w:r>
        <w:separator/>
      </w:r>
    </w:p>
  </w:endnote>
  <w:endnote w:type="continuationSeparator" w:id="0">
    <w:p w14:paraId="2CD6FF94" w14:textId="77777777" w:rsidR="00FA2DFD" w:rsidRDefault="00FA2DFD">
      <w:r>
        <w:continuationSeparator/>
      </w:r>
    </w:p>
  </w:endnote>
  <w:endnote w:type="continuationNotice" w:id="1">
    <w:p w14:paraId="56F95082" w14:textId="77777777" w:rsidR="004927AD" w:rsidRDefault="00492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62609" w14:textId="77777777" w:rsidR="00FA2DFD" w:rsidRDefault="00FA2DFD">
      <w:r>
        <w:separator/>
      </w:r>
    </w:p>
  </w:footnote>
  <w:footnote w:type="continuationSeparator" w:id="0">
    <w:p w14:paraId="0231F62C" w14:textId="77777777" w:rsidR="00FA2DFD" w:rsidRDefault="00FA2DFD">
      <w:r>
        <w:continuationSeparator/>
      </w:r>
    </w:p>
  </w:footnote>
  <w:footnote w:type="continuationNotice" w:id="1">
    <w:p w14:paraId="7174840F" w14:textId="77777777" w:rsidR="004927AD" w:rsidRDefault="004927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603C01"/>
  <w:p w14:paraId="68F710B3" w14:textId="77777777" w:rsidR="009D77BA" w:rsidRDefault="00603C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375AD"/>
    <w:rsid w:val="00043E34"/>
    <w:rsid w:val="00052FFD"/>
    <w:rsid w:val="000600EA"/>
    <w:rsid w:val="00072927"/>
    <w:rsid w:val="000742C0"/>
    <w:rsid w:val="00074711"/>
    <w:rsid w:val="00075B99"/>
    <w:rsid w:val="000C3647"/>
    <w:rsid w:val="000C7997"/>
    <w:rsid w:val="000C7E21"/>
    <w:rsid w:val="000E31DD"/>
    <w:rsid w:val="000F0B78"/>
    <w:rsid w:val="000F408C"/>
    <w:rsid w:val="00114FB9"/>
    <w:rsid w:val="00116725"/>
    <w:rsid w:val="0013095D"/>
    <w:rsid w:val="00137B64"/>
    <w:rsid w:val="00141730"/>
    <w:rsid w:val="00142AFE"/>
    <w:rsid w:val="00145870"/>
    <w:rsid w:val="001459BF"/>
    <w:rsid w:val="00154180"/>
    <w:rsid w:val="00155ADC"/>
    <w:rsid w:val="00177372"/>
    <w:rsid w:val="00182BFF"/>
    <w:rsid w:val="00183A51"/>
    <w:rsid w:val="00186C75"/>
    <w:rsid w:val="00194E99"/>
    <w:rsid w:val="001A3A73"/>
    <w:rsid w:val="001A462B"/>
    <w:rsid w:val="001B1042"/>
    <w:rsid w:val="001B177E"/>
    <w:rsid w:val="001B795D"/>
    <w:rsid w:val="001C2D3F"/>
    <w:rsid w:val="001C4674"/>
    <w:rsid w:val="001E0D43"/>
    <w:rsid w:val="001E433A"/>
    <w:rsid w:val="001E564B"/>
    <w:rsid w:val="001E5A67"/>
    <w:rsid w:val="001F0644"/>
    <w:rsid w:val="0020782F"/>
    <w:rsid w:val="0022113D"/>
    <w:rsid w:val="00227496"/>
    <w:rsid w:val="002312A8"/>
    <w:rsid w:val="002464E5"/>
    <w:rsid w:val="0026566D"/>
    <w:rsid w:val="00274F91"/>
    <w:rsid w:val="00292FF4"/>
    <w:rsid w:val="00293B2D"/>
    <w:rsid w:val="00295760"/>
    <w:rsid w:val="00295A6A"/>
    <w:rsid w:val="00296257"/>
    <w:rsid w:val="002D221C"/>
    <w:rsid w:val="002D4304"/>
    <w:rsid w:val="002E5CF9"/>
    <w:rsid w:val="002E6DDB"/>
    <w:rsid w:val="002F6F10"/>
    <w:rsid w:val="0030113C"/>
    <w:rsid w:val="003068E9"/>
    <w:rsid w:val="00307BA7"/>
    <w:rsid w:val="0031150C"/>
    <w:rsid w:val="00316F08"/>
    <w:rsid w:val="003231A1"/>
    <w:rsid w:val="00323267"/>
    <w:rsid w:val="0032384D"/>
    <w:rsid w:val="00323B71"/>
    <w:rsid w:val="00327046"/>
    <w:rsid w:val="00334792"/>
    <w:rsid w:val="003374B3"/>
    <w:rsid w:val="003458C9"/>
    <w:rsid w:val="00347171"/>
    <w:rsid w:val="00347E7E"/>
    <w:rsid w:val="0035147D"/>
    <w:rsid w:val="00356B29"/>
    <w:rsid w:val="003632EF"/>
    <w:rsid w:val="00363364"/>
    <w:rsid w:val="00371550"/>
    <w:rsid w:val="00373CCA"/>
    <w:rsid w:val="0037582D"/>
    <w:rsid w:val="00377198"/>
    <w:rsid w:val="00391348"/>
    <w:rsid w:val="003B09F4"/>
    <w:rsid w:val="003B6DB6"/>
    <w:rsid w:val="003B70D6"/>
    <w:rsid w:val="003D13F4"/>
    <w:rsid w:val="003D60C9"/>
    <w:rsid w:val="003D6EF3"/>
    <w:rsid w:val="003E09CD"/>
    <w:rsid w:val="003E2513"/>
    <w:rsid w:val="003E4D7D"/>
    <w:rsid w:val="003E7863"/>
    <w:rsid w:val="003F4300"/>
    <w:rsid w:val="003F517A"/>
    <w:rsid w:val="003F5918"/>
    <w:rsid w:val="0040104C"/>
    <w:rsid w:val="004011E9"/>
    <w:rsid w:val="00402B21"/>
    <w:rsid w:val="00405216"/>
    <w:rsid w:val="00410672"/>
    <w:rsid w:val="0041389F"/>
    <w:rsid w:val="0042433F"/>
    <w:rsid w:val="00434224"/>
    <w:rsid w:val="00444A2F"/>
    <w:rsid w:val="00444C59"/>
    <w:rsid w:val="00444DFF"/>
    <w:rsid w:val="00445994"/>
    <w:rsid w:val="00450755"/>
    <w:rsid w:val="00472107"/>
    <w:rsid w:val="00472B97"/>
    <w:rsid w:val="00475633"/>
    <w:rsid w:val="00487028"/>
    <w:rsid w:val="004927AD"/>
    <w:rsid w:val="00496FF6"/>
    <w:rsid w:val="004A426E"/>
    <w:rsid w:val="004A63E3"/>
    <w:rsid w:val="004B1F9F"/>
    <w:rsid w:val="004B432E"/>
    <w:rsid w:val="004C0636"/>
    <w:rsid w:val="004C27D6"/>
    <w:rsid w:val="004D05F4"/>
    <w:rsid w:val="004D33B2"/>
    <w:rsid w:val="004D402A"/>
    <w:rsid w:val="004D66B6"/>
    <w:rsid w:val="004D71BB"/>
    <w:rsid w:val="004D778B"/>
    <w:rsid w:val="004F13D7"/>
    <w:rsid w:val="004F2F3F"/>
    <w:rsid w:val="00506DBB"/>
    <w:rsid w:val="00520D16"/>
    <w:rsid w:val="00524314"/>
    <w:rsid w:val="00526B7C"/>
    <w:rsid w:val="005279BC"/>
    <w:rsid w:val="0053381B"/>
    <w:rsid w:val="005339AB"/>
    <w:rsid w:val="005418A1"/>
    <w:rsid w:val="00541932"/>
    <w:rsid w:val="005460C6"/>
    <w:rsid w:val="005532A5"/>
    <w:rsid w:val="00563402"/>
    <w:rsid w:val="00577246"/>
    <w:rsid w:val="00585983"/>
    <w:rsid w:val="00585BBC"/>
    <w:rsid w:val="005A26FF"/>
    <w:rsid w:val="005A3B5B"/>
    <w:rsid w:val="005B7E0A"/>
    <w:rsid w:val="005C1317"/>
    <w:rsid w:val="005C1717"/>
    <w:rsid w:val="005C6C88"/>
    <w:rsid w:val="005E0F79"/>
    <w:rsid w:val="0060258D"/>
    <w:rsid w:val="00603C01"/>
    <w:rsid w:val="0061539E"/>
    <w:rsid w:val="00632640"/>
    <w:rsid w:val="00634011"/>
    <w:rsid w:val="00645DD9"/>
    <w:rsid w:val="00646AEE"/>
    <w:rsid w:val="00663C52"/>
    <w:rsid w:val="0067105B"/>
    <w:rsid w:val="0067478D"/>
    <w:rsid w:val="00677075"/>
    <w:rsid w:val="00694540"/>
    <w:rsid w:val="0069649A"/>
    <w:rsid w:val="00696E9D"/>
    <w:rsid w:val="006A1011"/>
    <w:rsid w:val="006A57B8"/>
    <w:rsid w:val="006B29D1"/>
    <w:rsid w:val="006C1B62"/>
    <w:rsid w:val="006C72DA"/>
    <w:rsid w:val="006D0C88"/>
    <w:rsid w:val="006D7CE8"/>
    <w:rsid w:val="006E2276"/>
    <w:rsid w:val="006E390A"/>
    <w:rsid w:val="006E6711"/>
    <w:rsid w:val="006F0E42"/>
    <w:rsid w:val="0070195E"/>
    <w:rsid w:val="007056A3"/>
    <w:rsid w:val="007210F5"/>
    <w:rsid w:val="00727CD0"/>
    <w:rsid w:val="00730A79"/>
    <w:rsid w:val="007320BB"/>
    <w:rsid w:val="0074216E"/>
    <w:rsid w:val="00762836"/>
    <w:rsid w:val="007845B1"/>
    <w:rsid w:val="00793F68"/>
    <w:rsid w:val="00794147"/>
    <w:rsid w:val="007956F4"/>
    <w:rsid w:val="007A7C7F"/>
    <w:rsid w:val="007B181F"/>
    <w:rsid w:val="007C0E9C"/>
    <w:rsid w:val="007E2B84"/>
    <w:rsid w:val="007E2E33"/>
    <w:rsid w:val="007E2EB8"/>
    <w:rsid w:val="007E432A"/>
    <w:rsid w:val="007F09CD"/>
    <w:rsid w:val="007F1F3C"/>
    <w:rsid w:val="007F39EB"/>
    <w:rsid w:val="007F5A72"/>
    <w:rsid w:val="008040DE"/>
    <w:rsid w:val="00807094"/>
    <w:rsid w:val="00807208"/>
    <w:rsid w:val="00827D4C"/>
    <w:rsid w:val="00840810"/>
    <w:rsid w:val="00844C74"/>
    <w:rsid w:val="00856D09"/>
    <w:rsid w:val="00863F0D"/>
    <w:rsid w:val="0087534B"/>
    <w:rsid w:val="00891B4B"/>
    <w:rsid w:val="008A6489"/>
    <w:rsid w:val="008B592B"/>
    <w:rsid w:val="008B5981"/>
    <w:rsid w:val="008F7F7A"/>
    <w:rsid w:val="0090389F"/>
    <w:rsid w:val="00916769"/>
    <w:rsid w:val="0093068E"/>
    <w:rsid w:val="00941FED"/>
    <w:rsid w:val="00942A07"/>
    <w:rsid w:val="00942E4D"/>
    <w:rsid w:val="00943E0D"/>
    <w:rsid w:val="00944307"/>
    <w:rsid w:val="00952F35"/>
    <w:rsid w:val="00955645"/>
    <w:rsid w:val="00960AEE"/>
    <w:rsid w:val="0096491F"/>
    <w:rsid w:val="00964E02"/>
    <w:rsid w:val="00967412"/>
    <w:rsid w:val="00976D0A"/>
    <w:rsid w:val="00982058"/>
    <w:rsid w:val="00982345"/>
    <w:rsid w:val="00992BC1"/>
    <w:rsid w:val="00996E5D"/>
    <w:rsid w:val="009B62F3"/>
    <w:rsid w:val="009D07E4"/>
    <w:rsid w:val="009E1B08"/>
    <w:rsid w:val="009F191B"/>
    <w:rsid w:val="009F239F"/>
    <w:rsid w:val="00A00201"/>
    <w:rsid w:val="00A01A81"/>
    <w:rsid w:val="00A02223"/>
    <w:rsid w:val="00A02FF2"/>
    <w:rsid w:val="00A15789"/>
    <w:rsid w:val="00A17749"/>
    <w:rsid w:val="00A2488E"/>
    <w:rsid w:val="00A312EB"/>
    <w:rsid w:val="00A32846"/>
    <w:rsid w:val="00A50CF4"/>
    <w:rsid w:val="00A525CB"/>
    <w:rsid w:val="00A57175"/>
    <w:rsid w:val="00A61097"/>
    <w:rsid w:val="00A71102"/>
    <w:rsid w:val="00A73A42"/>
    <w:rsid w:val="00A769DF"/>
    <w:rsid w:val="00A879DB"/>
    <w:rsid w:val="00AA3BAC"/>
    <w:rsid w:val="00AA6DBD"/>
    <w:rsid w:val="00AB69C2"/>
    <w:rsid w:val="00AC2216"/>
    <w:rsid w:val="00AC2372"/>
    <w:rsid w:val="00AC6416"/>
    <w:rsid w:val="00AD083C"/>
    <w:rsid w:val="00AD190A"/>
    <w:rsid w:val="00AF1D86"/>
    <w:rsid w:val="00AF6452"/>
    <w:rsid w:val="00B004CC"/>
    <w:rsid w:val="00B026A6"/>
    <w:rsid w:val="00B06899"/>
    <w:rsid w:val="00B12054"/>
    <w:rsid w:val="00B15A7A"/>
    <w:rsid w:val="00B16B31"/>
    <w:rsid w:val="00B16CD7"/>
    <w:rsid w:val="00B315A2"/>
    <w:rsid w:val="00B54EA8"/>
    <w:rsid w:val="00B55698"/>
    <w:rsid w:val="00B6051E"/>
    <w:rsid w:val="00B81BA5"/>
    <w:rsid w:val="00B914DC"/>
    <w:rsid w:val="00B951C1"/>
    <w:rsid w:val="00BA5270"/>
    <w:rsid w:val="00BB408C"/>
    <w:rsid w:val="00BC3795"/>
    <w:rsid w:val="00BC7516"/>
    <w:rsid w:val="00BD57AB"/>
    <w:rsid w:val="00BD5AA2"/>
    <w:rsid w:val="00BD6FA5"/>
    <w:rsid w:val="00BE5D5F"/>
    <w:rsid w:val="00BF0586"/>
    <w:rsid w:val="00C0475A"/>
    <w:rsid w:val="00C2526B"/>
    <w:rsid w:val="00C31F94"/>
    <w:rsid w:val="00C447EB"/>
    <w:rsid w:val="00C53181"/>
    <w:rsid w:val="00C63D83"/>
    <w:rsid w:val="00C642D8"/>
    <w:rsid w:val="00C86E35"/>
    <w:rsid w:val="00C874A5"/>
    <w:rsid w:val="00C962B6"/>
    <w:rsid w:val="00C97BD4"/>
    <w:rsid w:val="00CA638F"/>
    <w:rsid w:val="00CC0C0D"/>
    <w:rsid w:val="00CE14DA"/>
    <w:rsid w:val="00CE4E86"/>
    <w:rsid w:val="00D210A4"/>
    <w:rsid w:val="00D274DB"/>
    <w:rsid w:val="00D30D04"/>
    <w:rsid w:val="00D36C47"/>
    <w:rsid w:val="00D4455C"/>
    <w:rsid w:val="00D51344"/>
    <w:rsid w:val="00D5499C"/>
    <w:rsid w:val="00D609D5"/>
    <w:rsid w:val="00D770EB"/>
    <w:rsid w:val="00D81003"/>
    <w:rsid w:val="00D93064"/>
    <w:rsid w:val="00D93CFF"/>
    <w:rsid w:val="00DB0514"/>
    <w:rsid w:val="00DB1951"/>
    <w:rsid w:val="00DB24EC"/>
    <w:rsid w:val="00DB4626"/>
    <w:rsid w:val="00DB737F"/>
    <w:rsid w:val="00DC5392"/>
    <w:rsid w:val="00DC539A"/>
    <w:rsid w:val="00DE054F"/>
    <w:rsid w:val="00DE405B"/>
    <w:rsid w:val="00DF6642"/>
    <w:rsid w:val="00E00316"/>
    <w:rsid w:val="00E0238D"/>
    <w:rsid w:val="00E07763"/>
    <w:rsid w:val="00E12E59"/>
    <w:rsid w:val="00E224E5"/>
    <w:rsid w:val="00E22C3D"/>
    <w:rsid w:val="00E25EB8"/>
    <w:rsid w:val="00E27BDA"/>
    <w:rsid w:val="00E30773"/>
    <w:rsid w:val="00E30794"/>
    <w:rsid w:val="00E55080"/>
    <w:rsid w:val="00E627BD"/>
    <w:rsid w:val="00E64A37"/>
    <w:rsid w:val="00E66B41"/>
    <w:rsid w:val="00E73986"/>
    <w:rsid w:val="00E86090"/>
    <w:rsid w:val="00E86F76"/>
    <w:rsid w:val="00E9750E"/>
    <w:rsid w:val="00EA1CDF"/>
    <w:rsid w:val="00EA252E"/>
    <w:rsid w:val="00EC1837"/>
    <w:rsid w:val="00EC2BAF"/>
    <w:rsid w:val="00EC3579"/>
    <w:rsid w:val="00ED4C16"/>
    <w:rsid w:val="00ED6D5D"/>
    <w:rsid w:val="00EE3BDA"/>
    <w:rsid w:val="00EE3CD6"/>
    <w:rsid w:val="00EE4FAD"/>
    <w:rsid w:val="00EE53B8"/>
    <w:rsid w:val="00EE5949"/>
    <w:rsid w:val="00EE790E"/>
    <w:rsid w:val="00EF5E49"/>
    <w:rsid w:val="00F01349"/>
    <w:rsid w:val="00F05EA9"/>
    <w:rsid w:val="00F239CE"/>
    <w:rsid w:val="00F261D9"/>
    <w:rsid w:val="00F32B65"/>
    <w:rsid w:val="00F40E8E"/>
    <w:rsid w:val="00F5076E"/>
    <w:rsid w:val="00F532D3"/>
    <w:rsid w:val="00F533A7"/>
    <w:rsid w:val="00F60B73"/>
    <w:rsid w:val="00F66A9B"/>
    <w:rsid w:val="00F71C54"/>
    <w:rsid w:val="00F72F94"/>
    <w:rsid w:val="00F73F4D"/>
    <w:rsid w:val="00F75AC1"/>
    <w:rsid w:val="00F83BC3"/>
    <w:rsid w:val="00F875FE"/>
    <w:rsid w:val="00F97BA8"/>
    <w:rsid w:val="00FA24D0"/>
    <w:rsid w:val="00FA2DFD"/>
    <w:rsid w:val="00FA2EB9"/>
    <w:rsid w:val="00FA30AC"/>
    <w:rsid w:val="00FB4107"/>
    <w:rsid w:val="00FC3996"/>
    <w:rsid w:val="00FC4915"/>
    <w:rsid w:val="00FD1CFE"/>
    <w:rsid w:val="00FD6C5A"/>
    <w:rsid w:val="00FE2B5E"/>
    <w:rsid w:val="00FE59E9"/>
    <w:rsid w:val="00FE75D8"/>
    <w:rsid w:val="00FF0C00"/>
    <w:rsid w:val="018799B5"/>
    <w:rsid w:val="02FA7397"/>
    <w:rsid w:val="0C1B5567"/>
    <w:rsid w:val="1082E91D"/>
    <w:rsid w:val="16F29E72"/>
    <w:rsid w:val="1CCDF6AF"/>
    <w:rsid w:val="1CED830D"/>
    <w:rsid w:val="26AE0C86"/>
    <w:rsid w:val="27792EFD"/>
    <w:rsid w:val="2A21231A"/>
    <w:rsid w:val="2C857F54"/>
    <w:rsid w:val="32047458"/>
    <w:rsid w:val="3841B9CA"/>
    <w:rsid w:val="3877935C"/>
    <w:rsid w:val="4E9CFCA1"/>
    <w:rsid w:val="58A5F1EF"/>
    <w:rsid w:val="681D87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berarbeitung">
    <w:name w:val="Revision"/>
    <w:hidden/>
    <w:uiPriority w:val="99"/>
    <w:semiHidden/>
    <w:rsid w:val="00863F0D"/>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semiHidden/>
    <w:unhideWhenUsed/>
    <w:rsid w:val="004927AD"/>
    <w:pPr>
      <w:tabs>
        <w:tab w:val="center" w:pos="4536"/>
        <w:tab w:val="right" w:pos="9072"/>
      </w:tabs>
    </w:pPr>
  </w:style>
  <w:style w:type="character" w:customStyle="1" w:styleId="KopfzeileZchn">
    <w:name w:val="Kopfzeile Zchn"/>
    <w:basedOn w:val="Absatz-Standardschriftart"/>
    <w:link w:val="Kopfzeile"/>
    <w:uiPriority w:val="99"/>
    <w:semiHidden/>
    <w:rsid w:val="004927A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552697">
      <w:bodyDiv w:val="1"/>
      <w:marLeft w:val="0"/>
      <w:marRight w:val="0"/>
      <w:marTop w:val="0"/>
      <w:marBottom w:val="0"/>
      <w:divBdr>
        <w:top w:val="none" w:sz="0" w:space="0" w:color="auto"/>
        <w:left w:val="none" w:sz="0" w:space="0" w:color="auto"/>
        <w:bottom w:val="none" w:sz="0" w:space="0" w:color="auto"/>
        <w:right w:val="none" w:sz="0" w:space="0" w:color="auto"/>
      </w:divBdr>
    </w:div>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hyperlink" Target="http://www.blum.com" TargetMode="Externa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BlumPresse"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Michael Puempel</DisplayName>
        <AccountId>144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3.xml><?xml version="1.0" encoding="utf-8"?>
<ds:datastoreItem xmlns:ds="http://schemas.openxmlformats.org/officeDocument/2006/customXml" ds:itemID="{DEAEC04B-44E5-4F38-BB11-0A46CA1A9BFD}">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ecb0b22-5505-4233-bec7-5136d9212e90"/>
    <ds:schemaRef ds:uri="4772dd7f-e84b-4eb8-8e2d-3d5b44201ffb"/>
    <ds:schemaRef ds:uri="http://www.w3.org/XML/1998/namespace"/>
  </ds:schemaRefs>
</ds:datastoreItem>
</file>

<file path=customXml/itemProps4.xml><?xml version="1.0" encoding="utf-8"?>
<ds:datastoreItem xmlns:ds="http://schemas.openxmlformats.org/officeDocument/2006/customXml" ds:itemID="{E3F6A840-6D89-476A-B4D3-AFB59C6D6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3846</Characters>
  <Application>Microsoft Office Word</Application>
  <DocSecurity>0</DocSecurity>
  <Lines>32</Lines>
  <Paragraphs>8</Paragraphs>
  <ScaleCrop>false</ScaleCrop>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299</cp:revision>
  <cp:lastPrinted>2019-02-22T10:47:00Z</cp:lastPrinted>
  <dcterms:created xsi:type="dcterms:W3CDTF">2019-02-27T15:27:00Z</dcterms:created>
  <dcterms:modified xsi:type="dcterms:W3CDTF">2019-05-10T06:52:00Z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3584">
    <vt:lpwstr>68</vt:lpwstr>
  </property>
</Properties>
</file>